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в публичном праве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55AA57" w:rsidR="00A77598" w:rsidRPr="004B20CB" w:rsidRDefault="004B20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5C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5C0B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C5C0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C5C0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5C0B">
              <w:rPr>
                <w:rFonts w:ascii="Times New Roman" w:hAnsi="Times New Roman" w:cs="Times New Roman"/>
                <w:sz w:val="20"/>
                <w:szCs w:val="20"/>
              </w:rPr>
              <w:t>Делегеоз</w:t>
            </w:r>
            <w:proofErr w:type="spellEnd"/>
            <w:r w:rsidRPr="005C5C0B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  <w:tr w:rsidR="007A7979" w:rsidRPr="007A7979" w14:paraId="48E5F019" w14:textId="77777777" w:rsidTr="00ED54AA">
        <w:tc>
          <w:tcPr>
            <w:tcW w:w="9345" w:type="dxa"/>
          </w:tcPr>
          <w:p w14:paraId="45D9A042" w14:textId="77777777" w:rsidR="007A7979" w:rsidRPr="005C5C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5C0B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5C5C0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C5C0B">
              <w:rPr>
                <w:rFonts w:ascii="Times New Roman" w:hAnsi="Times New Roman" w:cs="Times New Roman"/>
                <w:sz w:val="20"/>
                <w:szCs w:val="20"/>
              </w:rPr>
              <w:t>, Никифорова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765099" w:rsidR="004475DA" w:rsidRPr="004B20CB" w:rsidRDefault="004B20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AD637F1" w14:textId="77777777" w:rsidR="005C5C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17591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_Toc195617591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3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072D0427" w14:textId="77777777" w:rsidR="005C5C0B" w:rsidRDefault="0084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592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_Toc195617592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3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6504F959" w14:textId="77777777" w:rsidR="005C5C0B" w:rsidRDefault="0084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593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_Toc195617593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3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0ADEB97B" w14:textId="77777777" w:rsidR="005C5C0B" w:rsidRDefault="0084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594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_Toc195617594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4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1D7E579D" w14:textId="77777777" w:rsidR="005C5C0B" w:rsidRDefault="0084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595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_Toc195617595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13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12F3D0CB" w14:textId="77777777" w:rsidR="005C5C0B" w:rsidRDefault="0084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596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_Toc195617596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13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2E9DBC69" w14:textId="77777777" w:rsidR="005C5C0B" w:rsidRDefault="0084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597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_Toc195617597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14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7451D89D" w14:textId="77777777" w:rsidR="005C5C0B" w:rsidRDefault="0084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598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_Toc195617598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14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02F00263" w14:textId="77777777" w:rsidR="005C5C0B" w:rsidRDefault="0084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599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_Toc195617599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14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4C98537A" w14:textId="77777777" w:rsidR="005C5C0B" w:rsidRDefault="0084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600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_Toc195617600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16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0AC73C0E" w14:textId="77777777" w:rsidR="005C5C0B" w:rsidRDefault="0084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601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_Toc195617601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17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18578934" w14:textId="77777777" w:rsidR="005C5C0B" w:rsidRDefault="008425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602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_Toc195617602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18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7137587E" w14:textId="77777777" w:rsidR="005C5C0B" w:rsidRDefault="0084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603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_Toc195617603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18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734ADA59" w14:textId="77777777" w:rsidR="005C5C0B" w:rsidRDefault="0084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604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_Toc195617604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18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19A77CD9" w14:textId="77777777" w:rsidR="005C5C0B" w:rsidRDefault="0084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605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_Toc195617605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18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496D55B1" w14:textId="77777777" w:rsidR="005C5C0B" w:rsidRDefault="0084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606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_Toc195617606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18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027D3E5F" w14:textId="77777777" w:rsidR="005C5C0B" w:rsidRDefault="0084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607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_Toc195617607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18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19CE788A" w14:textId="77777777" w:rsidR="005C5C0B" w:rsidRDefault="008425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7608" w:history="1">
            <w:r w:rsidR="005C5C0B" w:rsidRPr="00C0009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5C0B">
              <w:rPr>
                <w:noProof/>
                <w:webHidden/>
              </w:rPr>
              <w:tab/>
            </w:r>
            <w:r w:rsidR="005C5C0B">
              <w:rPr>
                <w:noProof/>
                <w:webHidden/>
              </w:rPr>
              <w:fldChar w:fldCharType="begin"/>
            </w:r>
            <w:r w:rsidR="005C5C0B">
              <w:rPr>
                <w:noProof/>
                <w:webHidden/>
              </w:rPr>
              <w:instrText xml:space="preserve"> PAGEREF _Toc195617608 \h </w:instrText>
            </w:r>
            <w:r w:rsidR="005C5C0B">
              <w:rPr>
                <w:noProof/>
                <w:webHidden/>
              </w:rPr>
            </w:r>
            <w:r w:rsidR="005C5C0B">
              <w:rPr>
                <w:noProof/>
                <w:webHidden/>
              </w:rPr>
              <w:fldChar w:fldCharType="separate"/>
            </w:r>
            <w:r w:rsidR="005C5C0B">
              <w:rPr>
                <w:noProof/>
                <w:webHidden/>
              </w:rPr>
              <w:t>18</w:t>
            </w:r>
            <w:r w:rsidR="005C5C0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17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C6CD134" w:rsidR="00751095" w:rsidRPr="00352B6F" w:rsidRDefault="005C5C0B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олучение комплексных знаний по вопросам правового регулирования применения цифровых технологий в публичном праве, что способствует формирование у обучающегося современных знаний, практических навыков и умений, способствующих их эффективному применению при решении повседневных задач профессиональной деятельности юриста.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17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Цифровые технологии в публичном праве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17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5C5C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5C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5C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5C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5C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5C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5C0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C5C0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C5C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5C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5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5C5C0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C5C0B">
              <w:rPr>
                <w:rFonts w:ascii="Times New Roman" w:hAnsi="Times New Roman" w:cs="Times New Roman"/>
              </w:rPr>
              <w:t xml:space="preserve"> к применению цифровых технологий в сфере профессиональной юридической деятельности в гражданском и арбитражном судопроизводстве, публичной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5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5C0B">
              <w:rPr>
                <w:rFonts w:ascii="Times New Roman" w:hAnsi="Times New Roman" w:cs="Times New Roman"/>
                <w:lang w:bidi="ru-RU"/>
              </w:rPr>
              <w:t xml:space="preserve">ПК-3.2 - </w:t>
            </w:r>
            <w:proofErr w:type="gramStart"/>
            <w:r w:rsidRPr="005C5C0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5C5C0B">
              <w:rPr>
                <w:rFonts w:ascii="Times New Roman" w:hAnsi="Times New Roman" w:cs="Times New Roman"/>
                <w:lang w:bidi="ru-RU"/>
              </w:rPr>
              <w:t xml:space="preserve"> применять цифровые технологии в качестве инструмента повышения эффективности профессиональной юридической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5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5C0B">
              <w:rPr>
                <w:rFonts w:ascii="Times New Roman" w:hAnsi="Times New Roman" w:cs="Times New Roman"/>
              </w:rPr>
              <w:t>цифровые технологий в сфере профессиональной юридической деятельности в гражданском и арбитражном судопроизводстве, публичной власти</w:t>
            </w:r>
            <w:r w:rsidRPr="005C5C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5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5C0B">
              <w:rPr>
                <w:rFonts w:ascii="Times New Roman" w:hAnsi="Times New Roman" w:cs="Times New Roman"/>
              </w:rPr>
              <w:t>применять цифровые технологии в качестве инструмента повышения эффективности профессиональной юридической деятельности</w:t>
            </w:r>
            <w:r w:rsidRPr="005C5C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5C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5C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5C0B">
              <w:rPr>
                <w:rFonts w:ascii="Times New Roman" w:hAnsi="Times New Roman" w:cs="Times New Roman"/>
              </w:rPr>
              <w:t>навыками применения цифровых технологий в сфере профессиональной юридической деятельности в гражданском и арбитражном судопроизводстве, публичной власти</w:t>
            </w:r>
            <w:r w:rsidRPr="005C5C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5C0B" w14:paraId="27DBA75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8CD0B" w14:textId="77777777" w:rsidR="00751095" w:rsidRPr="005C5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5C5C0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C5C0B">
              <w:rPr>
                <w:rFonts w:ascii="Times New Roman" w:hAnsi="Times New Roman" w:cs="Times New Roman"/>
              </w:rPr>
              <w:t xml:space="preserve"> оказывать профессиональную юридическую помощь при нарушении прав физических и юридических лиц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EF04A" w14:textId="77777777" w:rsidR="00751095" w:rsidRPr="005C5C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5C0B">
              <w:rPr>
                <w:rFonts w:ascii="Times New Roman" w:hAnsi="Times New Roman" w:cs="Times New Roman"/>
                <w:lang w:bidi="ru-RU"/>
              </w:rPr>
              <w:t>ПК-6.1 - Применяет методы и средства оказания профессиональной юридической помощи лицам, чьи права нарушены; в том числе, при ведении дел в суде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54A29" w14:textId="77777777" w:rsidR="00751095" w:rsidRPr="005C5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5C0B">
              <w:rPr>
                <w:rFonts w:ascii="Times New Roman" w:hAnsi="Times New Roman" w:cs="Times New Roman"/>
              </w:rPr>
              <w:t>методы и средства оказания профессиональной юридической помощи лицам, чьи права нарушены; в том числе, при ведении дел в суде</w:t>
            </w:r>
            <w:r w:rsidRPr="005C5C0B">
              <w:rPr>
                <w:rFonts w:ascii="Times New Roman" w:hAnsi="Times New Roman" w:cs="Times New Roman"/>
              </w:rPr>
              <w:t xml:space="preserve"> </w:t>
            </w:r>
          </w:p>
          <w:p w14:paraId="2C2AC35D" w14:textId="77777777" w:rsidR="00751095" w:rsidRPr="005C5C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5C0B">
              <w:rPr>
                <w:rFonts w:ascii="Times New Roman" w:hAnsi="Times New Roman" w:cs="Times New Roman"/>
              </w:rPr>
              <w:t>оказывать профессиональную юридическую помощь при нарушении прав физических и юридических лиц</w:t>
            </w:r>
            <w:r w:rsidRPr="005C5C0B">
              <w:rPr>
                <w:rFonts w:ascii="Times New Roman" w:hAnsi="Times New Roman" w:cs="Times New Roman"/>
              </w:rPr>
              <w:t xml:space="preserve">. </w:t>
            </w:r>
          </w:p>
          <w:p w14:paraId="7F9590A9" w14:textId="77777777" w:rsidR="00751095" w:rsidRPr="005C5C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5C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5C0B">
              <w:rPr>
                <w:rFonts w:ascii="Times New Roman" w:hAnsi="Times New Roman" w:cs="Times New Roman"/>
              </w:rPr>
              <w:t>навыками применения методов и средств оказания профессиональной юридической помощи лицам, чьи права нарушены; в том числе, при ведении дел в суде</w:t>
            </w:r>
            <w:r w:rsidRPr="005C5C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5C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175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Правовое регулирование публичных отношений в условиях цифровизации.темы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публичного права. Состав отраслей публичного права. Публично-правовая природа цифровых прав. Современные тенденции взаимодействия национального и международного законодательства в условиях цифровизации. Правовые основы организации и функционирования публичной власти в условиях цифровизации.</w:t>
            </w:r>
            <w:r w:rsidRPr="00352B6F">
              <w:rPr>
                <w:lang w:bidi="ru-RU"/>
              </w:rPr>
              <w:br/>
              <w:t>Понятие и состав публичных отраслей права. Предпосылки формирования публичных отношений в условиях цифровизации. Проблемы и перспективы развития «цифрового государства» на региональном и муниципальном уровнях. Правовой аспект информационно-технологического взаимодействия государственных информационных систем. Вызовы конституционным правоотношениям в условиях перехода Российской Федерации к цифровой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1836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FAF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Трансформация основ конституционного строя в условиях цифровой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FA83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информационного общества. Цифровая трансформация, цифровое государство, основы конституционного строя, трансформация конституционных принципов.</w:t>
            </w:r>
            <w:r w:rsidRPr="00352B6F">
              <w:rPr>
                <w:lang w:bidi="ru-RU"/>
              </w:rPr>
              <w:br/>
              <w:t>Государственное регулирование информационного пространства. Политика в области информационного развития государства. Взаимосвязь цифровой экономики и юридической деятельности в Российской Федерации. Правовое обеспечение цифровой экономики. Правовые основы создания и функционирования государственных цифровых платформ. Способы реализации государственного суверенитета в информационном пространстве, цифровые инструменты его обеспечения и защиты. Цифровые технологии и суверенитет. Цифровая безопасность и суверенитет.</w:t>
            </w:r>
            <w:r w:rsidRPr="00352B6F">
              <w:rPr>
                <w:lang w:bidi="ru-RU"/>
              </w:rPr>
              <w:br/>
              <w:t>Информационное общество, его характерные черты. Условия построения информационного общества в России. Информационная политика в Российской Федерации. Особенности реализации информационного суверенитета государства. Государственный контроль в сфере цифровых технологий. Обеспечение информационной безопасности системы государственного и муниципального управления на основе цифровых технологий. Национальные интересы Российской Федерации в информационной сфере. Основные направления и стратегические цели противодействия угрозам национальной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009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CDCE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6EAE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31C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3590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1B8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правового положения человека и гражданина в условиях цифрового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6A34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цифрового государства и его влияние на правовое положение личности. Правовая природа цифрового государства. Определение понятия «цифровое государство». Эволюция концепции цифрового государства. Основные права и свободы человека в условиях цифровизации. Интернет как инструмент реализации прав человека. Понятие «доступного» Интернета. Право на доступ в Интернет, цифровой профиль, принцип цифрового государства, информационное общество. Принципы построения правового статуса человека и гражданина в цифровом пространстве.</w:t>
            </w:r>
            <w:r w:rsidRPr="00352B6F">
              <w:rPr>
                <w:lang w:bidi="ru-RU"/>
              </w:rPr>
              <w:br/>
              <w:t>Обеспечение информационной безопасности личности. Отличительные черты правового положения индивида в традиционном и цифровом государствах.</w:t>
            </w:r>
            <w:r w:rsidRPr="00352B6F">
              <w:rPr>
                <w:lang w:bidi="ru-RU"/>
              </w:rPr>
              <w:br/>
              <w:t>Сравнение традиционного и цифрового подходов к правам и обязанностям граждан. Особенности реализации прав и свобод в условиях электронной среды.</w:t>
            </w:r>
            <w:r w:rsidRPr="00352B6F">
              <w:rPr>
                <w:lang w:bidi="ru-RU"/>
              </w:rPr>
              <w:br/>
              <w:t>Конституционное закрепление личных и политических прав в информационном обществе. Информационно-цифровой статус человека и гражданина. Основные права и свободы в цифровом виртуальном пространстве. Понятие категории цифровых прав человека в современном обществе. Взаимосвязь цифровых технологий и прав человека. Признаки развития прав человека в условиях цифровизации политики и права. Конституционные нормы о защите информационной сферы. Конституционное закрепление личных и политических прав в информационном обществе. Сущность цифровых прав человека и их отличительные особенности. Проблемы обеспечения конституционных публично-политических прав и свобод граждан Российской Федерации.</w:t>
            </w:r>
            <w:r w:rsidRPr="00352B6F">
              <w:rPr>
                <w:lang w:bidi="ru-RU"/>
              </w:rPr>
              <w:br/>
              <w:t>Практическое применение цифровых технологий в обеспечении правового статуса личности. Инструменты цифрового взаимодействия между государством и гражданами.. Законодательство о защите личной информации. Механизмы обеспечения конфиденциальности данных.</w:t>
            </w:r>
            <w:r w:rsidRPr="00352B6F">
              <w:rPr>
                <w:lang w:bidi="ru-RU"/>
              </w:rPr>
              <w:br/>
              <w:t>Риски и вызовы правового положения личности в условиях цифровизации. Киберпреступность и защита от нее. Ограничения на доступ к цифровым ресурсам. Перспективы развития правового регулирования в цифровом государстве. Современные тенденции правового регулирования в сфере цифровых технологий. Международная практика и национальные особенности. Возможные пути модернизации законодательства в области цифровых прав и обязанностей. Новые подходы к регулированию отношений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5FA5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641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48B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2EE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085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E306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Избирательное право и избирательная система в Российской Федерации в условиях цифровизации.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8048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избирательного права и избирательной системы в Российской Федерации. Историческое развитие избирательного права в России. Основные принципы избирательного права (всеобщность, равенство, прямое и тайное голосование). Цифровизация избирательного процесса в Российской Федерации. Понятие и значение цифровизации выборов. Преимущества и недостатки цифрового голосования. Электронные выборы как способ повышения прозрачности и доступности. Правовое регулирование цифровизации выборов. Практическая реализация цифровых технологий на выборах. Дистанционное электронное голосование (ДЭГ). Использование биометрической идентификации избирателей. Проблемы и перспективы цифровизации избирательного процесса.  Технические проблемы и риски. Вопросы кибербезопасности. Проблема возможного манипулирования результатами голосования. Юридические вызовы. Соответствие цифровизации Конституции РФ.  Правовые коллизии и пробелы в законодательстве. Социальные аспекты цифровизации выборов. Участие молодежи и пожилых людей в электронных выборах. Влияние цифровизации на доверие к результатам выборов. Международный опыт цифровизации выборов. Электронные выборы в зарубежных странах. Сравнительный анализ российского и зарубежного опыта.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52B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20F6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A093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8CD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70B2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E528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Конституционно-правовые основы использования цифровых технологий в деятельности органов публичной власти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47D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цифровой трансформации системы государственного управления. Понятие и значение цифровых технологий в современном обществе.</w:t>
            </w:r>
            <w:r w:rsidRPr="00352B6F">
              <w:rPr>
                <w:lang w:bidi="ru-RU"/>
              </w:rPr>
              <w:br/>
              <w:t>Определение цифровых технологий. Цифровизация процессов предоставления государственных услуг и исполнения государственных функций государственными органами власти. Цифровизация контрольной и надзорной деятельности. Цифровизация административно-юрисдикционной деятельности.</w:t>
            </w:r>
            <w:r w:rsidRPr="00352B6F">
              <w:rPr>
                <w:lang w:bidi="ru-RU"/>
              </w:rPr>
              <w:br/>
              <w:t>Электронные услуги и порталы. Роль информационных технологий в модернизации государственных процессов. Конституционные гарантии и ограничения при внедрении цифровых технологий. Обеспечение прав и свобод граждан через цифровые технологии. Ограничение вмешательства государства в частную жизнь.</w:t>
            </w:r>
            <w:r w:rsidRPr="00352B6F">
              <w:rPr>
                <w:lang w:bidi="ru-RU"/>
              </w:rPr>
              <w:br/>
              <w:t>Практика внедрения цифровых технологий в деятельность органов публичной власти. Нормативная база использования цифровых технологий в государственном управлении. Анализ федерального законодательства (например, Федеральный закон № 149-ФЗ «Об информации»).</w:t>
            </w:r>
            <w:r w:rsidRPr="00352B6F">
              <w:rPr>
                <w:lang w:bidi="ru-RU"/>
              </w:rPr>
              <w:br/>
              <w:t>Электронное правительство как инструмент цифровой трансформации. Принципы функционирования электронного правительства.</w:t>
            </w:r>
            <w:r w:rsidRPr="00352B6F">
              <w:rPr>
                <w:lang w:bidi="ru-RU"/>
              </w:rPr>
              <w:br/>
              <w:t>Примеры успешных проектов (портал Госуслуги, система МФЦ).</w:t>
            </w:r>
            <w:r w:rsidRPr="00352B6F">
              <w:rPr>
                <w:lang w:bidi="ru-RU"/>
              </w:rPr>
              <w:br/>
              <w:t>Проблемы и риски, возникающие при внедрении цифровых технологий. Вопросы информационной безопасности.</w:t>
            </w:r>
            <w:r w:rsidRPr="00352B6F">
              <w:rPr>
                <w:lang w:bidi="ru-RU"/>
              </w:rPr>
              <w:br/>
              <w:t>Перспективы развития и предложения по совершенствованию правового регулирования. Направления совершенствования законодательной базы.</w:t>
            </w:r>
            <w:r w:rsidRPr="00352B6F">
              <w:rPr>
                <w:lang w:bidi="ru-RU"/>
              </w:rPr>
              <w:br/>
              <w:t>Необходимость гармонизации нормативных актов. Разработка стандартов защиты персональных данных. Возможности повышения эффективности взаимодействия между органами власти и гражданами посредством цифровых технологий. Улучшение обратной связи с населением. Расширение доступа к государственным услугам. Международная практика и возможности использования зарубежного опыта.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9268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AF0A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B3E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7CF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1234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703D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Конституционно-правовые основы деятельности Федерального  Собрания  Российской  Федерации в условиях  цифровизации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E765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Конституционные основы организации и деятельности Федерального Собрания РФ. Статус Федерального Собрания в системе органов государственной власти.  Место Федерального Собрания в системе разделения властей.</w:t>
            </w:r>
            <w:r w:rsidRPr="00352B6F">
              <w:rPr>
                <w:lang w:bidi="ru-RU"/>
              </w:rPr>
              <w:br/>
              <w:t>Компетенция Федерального Собрания в контексте цифровизации. Участие в разработке и принятии законов о цифровизации. Счетная Палата и контроль за использованием бюджетных средств на цифровизацию.</w:t>
            </w:r>
            <w:r w:rsidRPr="00352B6F">
              <w:rPr>
                <w:lang w:bidi="ru-RU"/>
              </w:rPr>
              <w:br/>
              <w:t>Цифровизация как новый вектор развития государственной власти. Влияние цифровизации на организацию работы Федерального Собрания. Автоматизация процессов рассмотрения законопроектов. Электронные платформы для взаимодействия депутатов и граждан. Международная практика цифровизации парламентов. Конституционно-правовые основы цифровизации деятельности Федерального Собрания. Нормативно-правовая база цифровизации. Федеральные законы и подзаконные акты. Стратегии и программы цифровизации.</w:t>
            </w:r>
            <w:r w:rsidRPr="00352B6F">
              <w:rPr>
                <w:lang w:bidi="ru-RU"/>
              </w:rPr>
              <w:br/>
              <w:t>Влияние цифровизации на организацию работы Совета Федерации. Автоматизация процессов рассмотрения законопроектов. Электронные платформы для взаимодействия сенаторов и граждан. Международная практика цифровизации верхних палат парламентов. Электронное парламентское делопроизводство. Использование электронных документов.</w:t>
            </w:r>
            <w:r w:rsidRPr="00352B6F">
              <w:rPr>
                <w:lang w:bidi="ru-RU"/>
              </w:rPr>
              <w:br/>
              <w:t>Внедрение систем электронного документооборота. Проблемы и перспективы цифровизации. Вопросы информационной безопасности. Возможности расширения участия граждан в законотворческом процессе. Конституционно-правовые основы цифровизации деятельности Совета Федерации</w:t>
            </w:r>
            <w:r w:rsidRPr="00352B6F">
              <w:rPr>
                <w:lang w:bidi="ru-RU"/>
              </w:rPr>
              <w:br/>
              <w:t>Нормативно-правовая база цифровизации. Федеральные законы и подзаконные акты. Стратегии и программы цифровизации. Электронное парламентское делопроизводство. Использование электронных документов.</w:t>
            </w:r>
            <w:r w:rsidRPr="00352B6F">
              <w:rPr>
                <w:lang w:bidi="ru-RU"/>
              </w:rPr>
              <w:br/>
              <w:t>Внедрение систем электронного документооборота. Проблемы и перспективы цифровизации. Вопросы информационной безопасности. Правовые последствия цифровизации для Совета Федерации. Влияние цифровизации на независимость и коллегиальность. Риски внешнего влияния на законотворческий процесс. Сохранение принципов объективности и беспристрастности. Изменение роли Совета Федерации в условиях цифровизации. Новые формы взаимодействия с регионами и избирателями.</w:t>
            </w:r>
            <w:r w:rsidRPr="00352B6F">
              <w:rPr>
                <w:lang w:bidi="ru-RU"/>
              </w:rPr>
              <w:br/>
              <w:t>Компетенция Государственной Думы в контексте цифровизации. Участие в разработке и принятии законов о цифровизации. Автоматизация процессов рассмотрения законопроектов. Электронные платформы для взаимодействия депутатов и граждан. Международная практика цифровизации нижних палат парламентов.</w:t>
            </w:r>
            <w:r w:rsidRPr="00352B6F">
              <w:rPr>
                <w:lang w:bidi="ru-RU"/>
              </w:rPr>
              <w:br/>
              <w:t>Конституционно-правовые основы цифровизации деятельности Государственной Думы. Нормативно-правовая база цифровизации. Федеральные законы и подзаконные акты. Стратегии и программы цифровизации. Электронное парламентское делопроизводство. Использование электронных документов. Внедрение систем электронного документооборота. Проблемы и перспективы цифровизации. Вопросы информационной безопасности. Возможности расширения участия граждан в законотворческом процессе. Правовые последствия цифровизации для Государственной Думы. Влияние цифровизации на независимость и коллегиальность. Риски внешнего влияния на законотворческий процесс. Сохранение принципов объективности и беспристрастности. Изменение роли Государственной Думы в условиях цифровизации. Новые формы взаимодействия с избирателями. Перспективы расширения полномочий в киберпространстве. Правовые последствия цифровизации для участников законотворческого процесса. Гарантии справедливости и открытости. Право на конфиденциальность и защиту личных данных.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83D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AB08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834A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0F8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71F9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7829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Конституционный статус исполнительной власти в условиях цифровизации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DCC0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Конституционные основы исполнительной власти в Российской Федерации</w:t>
            </w:r>
            <w:r w:rsidRPr="00352B6F">
              <w:rPr>
                <w:lang w:bidi="ru-RU"/>
              </w:rPr>
              <w:br/>
              <w:t>Правительство РФ и федеральные министерства. Органы исполнительной власти субъектов РФ. Полномочия и функции исполнительной власти. Основные направления деятельности исполнительной власти.</w:t>
            </w:r>
            <w:r w:rsidRPr="00352B6F">
              <w:rPr>
                <w:lang w:bidi="ru-RU"/>
              </w:rPr>
              <w:br/>
              <w:t>Взаимодействие с законодательной и судебной властью.</w:t>
            </w:r>
            <w:r w:rsidRPr="00352B6F">
              <w:rPr>
                <w:lang w:bidi="ru-RU"/>
              </w:rPr>
              <w:br/>
              <w:t>Цифровизация как фактор изменения статуса исполнительной власти. Понятие и сущность цифровизации. Определение цифровизации. Цели и задачи цифровизации в государственном управлении.</w:t>
            </w:r>
            <w:r w:rsidRPr="00352B6F">
              <w:rPr>
                <w:lang w:bidi="ru-RU"/>
              </w:rPr>
              <w:br/>
              <w:t>Влияние цифровизации на организационную структуру исполнительной власти. Создание новых органов и подразделений, занимающихся цифровизацией. Изменение функций существующих органов.</w:t>
            </w:r>
            <w:r w:rsidRPr="00352B6F">
              <w:rPr>
                <w:lang w:bidi="ru-RU"/>
              </w:rPr>
              <w:br/>
              <w:t>Изменение полномочий и функций исполнительной власти в условиях цифровизации. Новые полномочия в области информатизации и кибербезопасности. Автоматизация процессов принятия управленческих решений. Конституционно-правовые аспекты цифровизации исполнительной власти. Нормативно-правовая база цифровизации. Федеральные законы и подзаконные акты. Стратегии и программы цифровизации. Конституционные гарантии и ограничения при внедрении цифровых технологий. Обеспечение прав и свобод граждан. Ограничение вмешательства в частную жизнь. Проблемы и риски, возникающие при цифровизации. Вопросы информационной безопасности. Проблемы правовой неопределенности и коллизий норм. Перспективы развития и предложения по совершенствованию правового регулирования. Направления совершенствования законодательной базы. Необходимость гармонизации нормативных актов. Разработка стандартов защиты персональных данных. Возможности повышения эффективности взаимодействия между органами власти и гражданами посредством цифровых технологий. Улучшение обратной связи с населением.</w:t>
            </w:r>
            <w:r w:rsidRPr="00352B6F">
              <w:rPr>
                <w:lang w:bidi="ru-RU"/>
              </w:rPr>
              <w:br/>
              <w:t>Расширение доступа к государственным услугам. Международная практика и возможности заимствования опыта. Особенности российского пути цифровизации госуправления.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4A2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91B5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DEC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B4C8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FAE3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F48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Цифровизация деятельности органов публичной власти в субъектах РФ ( на примере Санкт-Петербурга)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12D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цифровизации в регионах. Федеральная нормативно-правовая база. Национальная программа «Цифровая экономика». Региональная нормативно-правовая база. Планы и стратегии цифровизации субъектов РФ. Проблемы правового регулирования. Электронное правительство.</w:t>
            </w:r>
            <w:r w:rsidRPr="00352B6F">
              <w:rPr>
                <w:lang w:bidi="ru-RU"/>
              </w:rPr>
              <w:br/>
              <w:t>Порталы государственных и муниципальных услуг. Интерактивные сервисы для населения. Управление региональными ресурсами. Административные процедуры. Автоматизация кадрового учета. Электронные торги и закупки. Электронные выборы и опросы. Дистанционное электронное голосование. Опросы и референдумы в электронном формате.</w:t>
            </w:r>
            <w:r w:rsidRPr="00352B6F">
              <w:rPr>
                <w:lang w:bidi="ru-RU"/>
              </w:rPr>
              <w:br/>
              <w:t>Цифровизация как новый вектор развития муниципального управления.</w:t>
            </w:r>
            <w:r w:rsidRPr="00352B6F">
              <w:rPr>
                <w:lang w:bidi="ru-RU"/>
              </w:rPr>
              <w:br/>
              <w:t>Цели и задачи цифровизации в муниципальном управлении. Влияние цифровизации на организационную структуру муниципальных органов.</w:t>
            </w:r>
            <w:r w:rsidRPr="00352B6F">
              <w:rPr>
                <w:lang w:bidi="ru-RU"/>
              </w:rPr>
              <w:br/>
              <w:t>Создание новых подразделений, отвечающих за цифровизацию. Изменение функционала существующих служб. Изменение полномочий и функций муниципальной власти в условиях цифровизации. Новые полномочия в области информатизации и кибербезопасности. Практическая реализация цифровизации в муниципальных органах. Электронное муниципальное управление. Электронные порталы и сервисы для граждан. Перспективы развития и предложения по совершенствованию правового регулирования. Возможности повышения эффективности взаимодействия между муниципалитетами и гражданами посредством цифровых технологий.</w:t>
            </w:r>
            <w:r w:rsidRPr="00352B6F">
              <w:rPr>
                <w:lang w:bidi="ru-RU"/>
              </w:rPr>
              <w:br/>
              <w:t>Проблемы и перспективы цифровизации в регионах. Недостаточное финансирование региональных инициатив. Нехватка квалифицированных специалистов. Инфраструктурные ограничения.</w:t>
            </w:r>
            <w:r w:rsidRPr="00352B6F">
              <w:rPr>
                <w:lang w:bidi="ru-RU"/>
              </w:rPr>
              <w:br/>
              <w:t>Низкий уровень проникновения интернета в отдаленных районах. Общественное восприятие. Уровень доверия населения к цифровым сервисам. Психологические барьеры у старшего поколения. Возможности межрегионального сотрудничества. Улучшение обратной связи с населением. Расширение доступа к муниципальным услугам.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B28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2C3D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F91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9DB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1BE4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082A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Конституционно-правовые основы цифровизации деятельности судебной власти и прокуратуры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77F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Конституционные основы деятельности судебной власти и прокуратуры</w:t>
            </w:r>
            <w:r w:rsidRPr="00352B6F">
              <w:rPr>
                <w:lang w:bidi="ru-RU"/>
              </w:rPr>
              <w:br/>
              <w:t>Судебная власть в системе разделения властей. Конституция РФ о независимости суда. Прокуратура как орган надзора. Конституционная роль прокуратуры в обеспечении правопорядка. Цифровизация деятельности судебной власти. Понятие и цели цифровизации в суде. Электронное судопроизводство. Автоматизация процессов рассмотрения дел. Нормативные акты, регулирующие цифровизацию в судах. Законодательно-нормативная база (ФЗ «О внесении изменений в АПК РФ», «О внесении изменений в ГПК РФ», положения КоАП РФ и УПК РФ). Применение цифровых технологий в судебном процессе. Система электронного документооборота. Онлайн-доступ к судебным делам. Возможность подачи исков и жалоб через интернет. Проблемы и перспективы дальнейшего развития. Вопросы конфиденциальности и защиты данных. Оценка текущего состояния цифровизации судов.   Цифровизация деятельности прокуратуры. Цели и задачи цифровизации в прокуратуре. Повышение оперативности реагирования на правонарушения. Оптимизация внутренних процессов. Информационные системы и базы данных в работе прокуратуры. Единая информационная система прокуратуры. Интеграция с системами МВД и судами. Использование цифровых технологий в прокурорском надзоре. Мониторинг соблюдения законодательства в режиме реального времени. Аналитические инструменты для выявления нарушений. Проблемы и перспективы развития. Вопросы интеграции различных информационных систем. Обучение сотрудников новым технологиям. Конституционно-правовые последствия цифровизации</w:t>
            </w:r>
            <w:r w:rsidRPr="00352B6F">
              <w:rPr>
                <w:lang w:bidi="ru-RU"/>
              </w:rPr>
              <w:br/>
              <w:t>Влияние цифровизации на независимость судебной власти. Риски внешнего влияния на судебные процессы. Сохранение принципов объективности и беспристрастности. Изменение роли прокуратуры в условиях цифровизации.</w:t>
            </w:r>
            <w:r w:rsidRPr="00352B6F">
              <w:rPr>
                <w:lang w:bidi="ru-RU"/>
              </w:rPr>
              <w:br/>
              <w:t>Новые формы прокурорского надзора. Перспективы расширения полномочий в киберпространстве. Правовые последствия цифровизации для участников процесса. Гарантии справедливого разбирательства в электронном формате.</w:t>
            </w:r>
            <w:r w:rsidRPr="00352B6F">
              <w:rPr>
                <w:lang w:bidi="ru-RU"/>
              </w:rPr>
              <w:br/>
              <w:t>Право на конфиденциальность и защиту личных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B51A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CF80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3D9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D86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902D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EBD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Юридическая ответственность в сфере применения цифровых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94CF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вопросы привлечения к юридической ответственности в сфере применения цифровых технологий. Гражданско-правовая ответственность в сфере применения цифровых технологий. Административно-правовая ответственность в сфере применения цифровых технологий. Уголовно-правовая ответственность в сфере применения цифровых технологий.</w:t>
            </w:r>
            <w:r w:rsidRPr="00352B6F">
              <w:rPr>
                <w:lang w:bidi="ru-RU"/>
              </w:rPr>
              <w:br/>
              <w:t>Уголовная ответственность: За преступления, связанные с использованием цифровых технологий, такие как хакерские атаки, кража данных, распространение вирусов и прочие IT-преступления. Уголовный кодекс многих стран содержит статьи, касающиеся киберпреступлений. Административная ответственность: За нарушения, связанные с использованием или эксплуатацией цифровых технологий, например, за несоблюдение требований к защите персональных данных, недостаточную безопасность информации и другие подобные нарушения. Гражданская ответственность: В случае причинения вреда третьим лицам в результате нарушения прав, например, утечка конфиденциальной информации, пользователи или организации могут подать иск о возмещении убытков. Дисциплинарная ответственность: Работники организаций могут быть привлечены к дисциплинарной ответственности за неправомерные действия с использованием цифровых технологий, что может привести к увольнению или другим мерам. Ответственность за нарушение интеллектуальной собственности: За использование программного обеспечения или контента без лицензии или разрешения владельца авторских прав.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43E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566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A6A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868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1759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175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C5C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юридической деятельности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Кузнецова.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— 436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978-5-534-18199-9. — Текст</w:t>
            </w:r>
            <w:proofErr w:type="gram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42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https://urait.ru/bcode/559790 </w:t>
              </w:r>
            </w:hyperlink>
          </w:p>
        </w:tc>
      </w:tr>
      <w:tr w:rsidR="00262CF0" w:rsidRPr="007E6725" w14:paraId="495AFB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3B3633" w14:textId="77777777" w:rsidR="00262CF0" w:rsidRPr="005C5C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Информационное 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/ под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Ковалевой.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— 353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978-5-534-13786-6. — Текст</w:t>
            </w:r>
            <w:proofErr w:type="gram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9AF2A1" w14:textId="77777777" w:rsidR="00262CF0" w:rsidRPr="007E6725" w:rsidRDefault="00842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https://urait.ru/bcode/567645 </w:t>
              </w:r>
            </w:hyperlink>
          </w:p>
        </w:tc>
      </w:tr>
      <w:tr w:rsidR="00262CF0" w:rsidRPr="007E6725" w14:paraId="62721A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7CD3A7" w14:textId="77777777" w:rsidR="00262CF0" w:rsidRPr="005C5C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юридической деятельности: учебник и практикум для вузов / В.Д.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Элькин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Д.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Элькина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.— 2-е изд.,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. и доп. — Москва:</w:t>
            </w:r>
            <w:proofErr w:type="gram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, 2024. — 472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978-5-534-12733-1. — Текст: электронный // Образовательная платформа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D0985E" w14:textId="77777777" w:rsidR="00262CF0" w:rsidRPr="007E6725" w:rsidRDefault="00842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https://urait.ru/bcode/535552</w:t>
              </w:r>
            </w:hyperlink>
          </w:p>
        </w:tc>
      </w:tr>
      <w:tr w:rsidR="00262CF0" w:rsidRPr="007E6725" w14:paraId="7EB587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7AFD58" w14:textId="77777777" w:rsidR="00262CF0" w:rsidRPr="005C5C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Чурилов,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Право новых технологий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Чурилов.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— 176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978-5-534-16496-1. — Текст</w:t>
            </w:r>
            <w:proofErr w:type="gram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5C0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55EEC3" w14:textId="77777777" w:rsidR="00262CF0" w:rsidRPr="007E6725" w:rsidRDefault="008425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https://urait.ru/bcode/568256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175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B10C6C4" w14:textId="77777777" w:rsidTr="007B550D">
        <w:tc>
          <w:tcPr>
            <w:tcW w:w="9345" w:type="dxa"/>
          </w:tcPr>
          <w:p w14:paraId="1529AE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A40F95" w14:textId="77777777" w:rsidTr="007B550D">
        <w:tc>
          <w:tcPr>
            <w:tcW w:w="9345" w:type="dxa"/>
          </w:tcPr>
          <w:p w14:paraId="4DA644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BD56E8" w14:textId="77777777" w:rsidTr="007B550D">
        <w:tc>
          <w:tcPr>
            <w:tcW w:w="9345" w:type="dxa"/>
          </w:tcPr>
          <w:p w14:paraId="76F6B6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204A2D" w14:textId="77777777" w:rsidTr="007B550D">
        <w:tc>
          <w:tcPr>
            <w:tcW w:w="9345" w:type="dxa"/>
          </w:tcPr>
          <w:p w14:paraId="07BBEA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175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425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175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C5C0B" w:rsidRPr="00F91767" w14:paraId="18EBA11A" w14:textId="77777777" w:rsidTr="007A0D5B">
        <w:tc>
          <w:tcPr>
            <w:tcW w:w="7797" w:type="dxa"/>
            <w:shd w:val="clear" w:color="auto" w:fill="auto"/>
          </w:tcPr>
          <w:p w14:paraId="1156AD74" w14:textId="77777777" w:rsidR="005C5C0B" w:rsidRPr="00F91767" w:rsidRDefault="005C5C0B" w:rsidP="007A0D5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917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548E7A6" w14:textId="77777777" w:rsidR="005C5C0B" w:rsidRPr="00F91767" w:rsidRDefault="005C5C0B" w:rsidP="007A0D5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917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C5C0B" w:rsidRPr="00F91767" w14:paraId="13327260" w14:textId="77777777" w:rsidTr="007A0D5B">
        <w:tc>
          <w:tcPr>
            <w:tcW w:w="7797" w:type="dxa"/>
            <w:shd w:val="clear" w:color="auto" w:fill="auto"/>
          </w:tcPr>
          <w:p w14:paraId="22901519" w14:textId="77777777" w:rsidR="005C5C0B" w:rsidRPr="00F91767" w:rsidRDefault="005C5C0B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F91767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91767">
              <w:rPr>
                <w:sz w:val="22"/>
                <w:szCs w:val="22"/>
              </w:rPr>
              <w:t>комплексом</w:t>
            </w:r>
            <w:proofErr w:type="gramStart"/>
            <w:r w:rsidRPr="00F91767">
              <w:rPr>
                <w:sz w:val="22"/>
                <w:szCs w:val="22"/>
              </w:rPr>
              <w:t>.С</w:t>
            </w:r>
            <w:proofErr w:type="gramEnd"/>
            <w:r w:rsidRPr="00F91767">
              <w:rPr>
                <w:sz w:val="22"/>
                <w:szCs w:val="22"/>
              </w:rPr>
              <w:t>пециализированная</w:t>
            </w:r>
            <w:proofErr w:type="spellEnd"/>
            <w:r w:rsidRPr="00F91767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F91767">
              <w:rPr>
                <w:sz w:val="22"/>
                <w:szCs w:val="22"/>
              </w:rPr>
              <w:t>.К</w:t>
            </w:r>
            <w:proofErr w:type="gramEnd"/>
            <w:r w:rsidRPr="00F91767">
              <w:rPr>
                <w:sz w:val="22"/>
                <w:szCs w:val="22"/>
              </w:rPr>
              <w:t xml:space="preserve">омпьютер </w:t>
            </w:r>
            <w:r w:rsidRPr="00F91767">
              <w:rPr>
                <w:sz w:val="22"/>
                <w:szCs w:val="22"/>
                <w:lang w:val="en-US"/>
              </w:rPr>
              <w:t>Intel</w:t>
            </w:r>
            <w:r w:rsidRPr="00F91767">
              <w:rPr>
                <w:sz w:val="22"/>
                <w:szCs w:val="22"/>
              </w:rPr>
              <w:t xml:space="preserve"> </w:t>
            </w:r>
            <w:proofErr w:type="spellStart"/>
            <w:r w:rsidRPr="00F917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91767">
              <w:rPr>
                <w:sz w:val="22"/>
                <w:szCs w:val="22"/>
              </w:rPr>
              <w:t>3 2100 3.3/4</w:t>
            </w:r>
            <w:r w:rsidRPr="00F91767">
              <w:rPr>
                <w:sz w:val="22"/>
                <w:szCs w:val="22"/>
                <w:lang w:val="en-US"/>
              </w:rPr>
              <w:t>Gb</w:t>
            </w:r>
            <w:r w:rsidRPr="00F91767">
              <w:rPr>
                <w:sz w:val="22"/>
                <w:szCs w:val="22"/>
              </w:rPr>
              <w:t>/500</w:t>
            </w:r>
            <w:r w:rsidRPr="00F91767">
              <w:rPr>
                <w:sz w:val="22"/>
                <w:szCs w:val="22"/>
                <w:lang w:val="en-US"/>
              </w:rPr>
              <w:t>Gb</w:t>
            </w:r>
            <w:r w:rsidRPr="00F91767">
              <w:rPr>
                <w:sz w:val="22"/>
                <w:szCs w:val="22"/>
              </w:rPr>
              <w:t>/</w:t>
            </w:r>
            <w:proofErr w:type="spellStart"/>
            <w:r w:rsidRPr="00F9176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91767">
              <w:rPr>
                <w:sz w:val="22"/>
                <w:szCs w:val="22"/>
              </w:rPr>
              <w:t xml:space="preserve">193 - 1 шт.,  Проектор </w:t>
            </w:r>
            <w:r w:rsidRPr="00F91767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F91767">
              <w:rPr>
                <w:sz w:val="22"/>
                <w:szCs w:val="22"/>
              </w:rPr>
              <w:t>ес</w:t>
            </w:r>
            <w:proofErr w:type="spellEnd"/>
            <w:r w:rsidRPr="00F91767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8631D5" w14:textId="77777777" w:rsidR="005C5C0B" w:rsidRPr="00F91767" w:rsidRDefault="005C5C0B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F9176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91767">
              <w:rPr>
                <w:sz w:val="22"/>
                <w:szCs w:val="22"/>
              </w:rPr>
              <w:t>Красноармейская</w:t>
            </w:r>
            <w:proofErr w:type="gramEnd"/>
            <w:r w:rsidRPr="00F9176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91767">
              <w:rPr>
                <w:sz w:val="22"/>
                <w:szCs w:val="22"/>
                <w:lang w:val="en-US"/>
              </w:rPr>
              <w:t>А</w:t>
            </w:r>
          </w:p>
        </w:tc>
      </w:tr>
      <w:tr w:rsidR="005C5C0B" w:rsidRPr="00F91767" w14:paraId="62DCB084" w14:textId="77777777" w:rsidTr="007A0D5B">
        <w:tc>
          <w:tcPr>
            <w:tcW w:w="7797" w:type="dxa"/>
            <w:shd w:val="clear" w:color="auto" w:fill="auto"/>
          </w:tcPr>
          <w:p w14:paraId="115A96FB" w14:textId="77777777" w:rsidR="005C5C0B" w:rsidRPr="00F91767" w:rsidRDefault="005C5C0B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F9176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91767">
              <w:rPr>
                <w:sz w:val="22"/>
                <w:szCs w:val="22"/>
              </w:rPr>
              <w:t>комплексом</w:t>
            </w:r>
            <w:proofErr w:type="gramStart"/>
            <w:r w:rsidRPr="00F91767">
              <w:rPr>
                <w:sz w:val="22"/>
                <w:szCs w:val="22"/>
              </w:rPr>
              <w:t>.С</w:t>
            </w:r>
            <w:proofErr w:type="gramEnd"/>
            <w:r w:rsidRPr="00F91767">
              <w:rPr>
                <w:sz w:val="22"/>
                <w:szCs w:val="22"/>
              </w:rPr>
              <w:t>пециализированная</w:t>
            </w:r>
            <w:proofErr w:type="spellEnd"/>
            <w:r w:rsidRPr="00F91767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F91767">
              <w:rPr>
                <w:sz w:val="22"/>
                <w:szCs w:val="22"/>
                <w:lang w:val="en-US"/>
              </w:rPr>
              <w:t>HP</w:t>
            </w:r>
            <w:r w:rsidRPr="00F91767">
              <w:rPr>
                <w:sz w:val="22"/>
                <w:szCs w:val="22"/>
              </w:rPr>
              <w:t xml:space="preserve"> 250 </w:t>
            </w:r>
            <w:r w:rsidRPr="00F91767">
              <w:rPr>
                <w:sz w:val="22"/>
                <w:szCs w:val="22"/>
                <w:lang w:val="en-US"/>
              </w:rPr>
              <w:t>G</w:t>
            </w:r>
            <w:r w:rsidRPr="00F91767">
              <w:rPr>
                <w:sz w:val="22"/>
                <w:szCs w:val="22"/>
              </w:rPr>
              <w:t>6 1</w:t>
            </w:r>
            <w:r w:rsidRPr="00F91767">
              <w:rPr>
                <w:sz w:val="22"/>
                <w:szCs w:val="22"/>
                <w:lang w:val="en-US"/>
              </w:rPr>
              <w:t>WY</w:t>
            </w:r>
            <w:r w:rsidRPr="00F91767">
              <w:rPr>
                <w:sz w:val="22"/>
                <w:szCs w:val="22"/>
              </w:rPr>
              <w:t>58</w:t>
            </w:r>
            <w:r w:rsidRPr="00F91767">
              <w:rPr>
                <w:sz w:val="22"/>
                <w:szCs w:val="22"/>
                <w:lang w:val="en-US"/>
              </w:rPr>
              <w:t>EA</w:t>
            </w:r>
            <w:r w:rsidRPr="00F91767">
              <w:rPr>
                <w:sz w:val="22"/>
                <w:szCs w:val="22"/>
              </w:rPr>
              <w:t xml:space="preserve">, Мультимедийный проектор </w:t>
            </w:r>
            <w:r w:rsidRPr="00F91767">
              <w:rPr>
                <w:sz w:val="22"/>
                <w:szCs w:val="22"/>
                <w:lang w:val="en-US"/>
              </w:rPr>
              <w:t>LG</w:t>
            </w:r>
            <w:r w:rsidRPr="00F91767">
              <w:rPr>
                <w:sz w:val="22"/>
                <w:szCs w:val="22"/>
              </w:rPr>
              <w:t xml:space="preserve"> </w:t>
            </w:r>
            <w:r w:rsidRPr="00F91767">
              <w:rPr>
                <w:sz w:val="22"/>
                <w:szCs w:val="22"/>
                <w:lang w:val="en-US"/>
              </w:rPr>
              <w:t>PF</w:t>
            </w:r>
            <w:r w:rsidRPr="00F91767">
              <w:rPr>
                <w:sz w:val="22"/>
                <w:szCs w:val="22"/>
              </w:rPr>
              <w:t>1500</w:t>
            </w:r>
            <w:r w:rsidRPr="00F91767">
              <w:rPr>
                <w:sz w:val="22"/>
                <w:szCs w:val="22"/>
                <w:lang w:val="en-US"/>
              </w:rPr>
              <w:t>G</w:t>
            </w:r>
            <w:r w:rsidRPr="00F9176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5EE74F" w14:textId="77777777" w:rsidR="005C5C0B" w:rsidRPr="00F91767" w:rsidRDefault="005C5C0B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F9176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91767">
              <w:rPr>
                <w:sz w:val="22"/>
                <w:szCs w:val="22"/>
              </w:rPr>
              <w:t>Красноармейская</w:t>
            </w:r>
            <w:proofErr w:type="gramEnd"/>
            <w:r w:rsidRPr="00F9176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91767">
              <w:rPr>
                <w:sz w:val="22"/>
                <w:szCs w:val="22"/>
                <w:lang w:val="en-US"/>
              </w:rPr>
              <w:t>А</w:t>
            </w:r>
          </w:p>
        </w:tc>
      </w:tr>
      <w:tr w:rsidR="005C5C0B" w:rsidRPr="00F91767" w14:paraId="6435CE11" w14:textId="77777777" w:rsidTr="007A0D5B">
        <w:tc>
          <w:tcPr>
            <w:tcW w:w="7797" w:type="dxa"/>
            <w:shd w:val="clear" w:color="auto" w:fill="auto"/>
          </w:tcPr>
          <w:p w14:paraId="476CAA98" w14:textId="77777777" w:rsidR="005C5C0B" w:rsidRPr="00F91767" w:rsidRDefault="005C5C0B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F9176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91767">
              <w:rPr>
                <w:sz w:val="22"/>
                <w:szCs w:val="22"/>
              </w:rPr>
              <w:t>комплексом</w:t>
            </w:r>
            <w:proofErr w:type="gramStart"/>
            <w:r w:rsidRPr="00F91767">
              <w:rPr>
                <w:sz w:val="22"/>
                <w:szCs w:val="22"/>
              </w:rPr>
              <w:t>.С</w:t>
            </w:r>
            <w:proofErr w:type="gramEnd"/>
            <w:r w:rsidRPr="00F91767">
              <w:rPr>
                <w:sz w:val="22"/>
                <w:szCs w:val="22"/>
              </w:rPr>
              <w:t>пециализированная</w:t>
            </w:r>
            <w:proofErr w:type="spellEnd"/>
            <w:r w:rsidRPr="00F9176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91767">
              <w:rPr>
                <w:sz w:val="22"/>
                <w:szCs w:val="22"/>
              </w:rPr>
              <w:t>.К</w:t>
            </w:r>
            <w:proofErr w:type="gramEnd"/>
            <w:r w:rsidRPr="00F91767">
              <w:rPr>
                <w:sz w:val="22"/>
                <w:szCs w:val="22"/>
              </w:rPr>
              <w:t xml:space="preserve">омпьютер </w:t>
            </w:r>
            <w:r w:rsidRPr="00F91767">
              <w:rPr>
                <w:sz w:val="22"/>
                <w:szCs w:val="22"/>
                <w:lang w:val="en-US"/>
              </w:rPr>
              <w:t>I</w:t>
            </w:r>
            <w:r w:rsidRPr="00F91767">
              <w:rPr>
                <w:sz w:val="22"/>
                <w:szCs w:val="22"/>
              </w:rPr>
              <w:t>5-7400/8</w:t>
            </w:r>
            <w:r w:rsidRPr="00F91767">
              <w:rPr>
                <w:sz w:val="22"/>
                <w:szCs w:val="22"/>
                <w:lang w:val="en-US"/>
              </w:rPr>
              <w:t>Gb</w:t>
            </w:r>
            <w:r w:rsidRPr="00F91767">
              <w:rPr>
                <w:sz w:val="22"/>
                <w:szCs w:val="22"/>
              </w:rPr>
              <w:t>/1</w:t>
            </w:r>
            <w:r w:rsidRPr="00F91767">
              <w:rPr>
                <w:sz w:val="22"/>
                <w:szCs w:val="22"/>
                <w:lang w:val="en-US"/>
              </w:rPr>
              <w:t>Tb</w:t>
            </w:r>
            <w:r w:rsidRPr="00F91767">
              <w:rPr>
                <w:sz w:val="22"/>
                <w:szCs w:val="22"/>
              </w:rPr>
              <w:t xml:space="preserve">/ </w:t>
            </w:r>
            <w:r w:rsidRPr="00F91767">
              <w:rPr>
                <w:sz w:val="22"/>
                <w:szCs w:val="22"/>
                <w:lang w:val="en-US"/>
              </w:rPr>
              <w:t>DELL</w:t>
            </w:r>
            <w:r w:rsidRPr="00F91767">
              <w:rPr>
                <w:sz w:val="22"/>
                <w:szCs w:val="22"/>
              </w:rPr>
              <w:t xml:space="preserve"> </w:t>
            </w:r>
            <w:r w:rsidRPr="00F91767">
              <w:rPr>
                <w:sz w:val="22"/>
                <w:szCs w:val="22"/>
                <w:lang w:val="en-US"/>
              </w:rPr>
              <w:t>S</w:t>
            </w:r>
            <w:r w:rsidRPr="00F91767">
              <w:rPr>
                <w:sz w:val="22"/>
                <w:szCs w:val="22"/>
              </w:rPr>
              <w:t>2218</w:t>
            </w:r>
            <w:r w:rsidRPr="00F91767">
              <w:rPr>
                <w:sz w:val="22"/>
                <w:szCs w:val="22"/>
                <w:lang w:val="en-US"/>
              </w:rPr>
              <w:t>H</w:t>
            </w:r>
            <w:r w:rsidRPr="00F9176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D95F9D" w14:textId="77777777" w:rsidR="005C5C0B" w:rsidRPr="00F91767" w:rsidRDefault="005C5C0B" w:rsidP="007A0D5B">
            <w:pPr>
              <w:pStyle w:val="Style214"/>
              <w:ind w:firstLine="0"/>
              <w:rPr>
                <w:sz w:val="22"/>
                <w:szCs w:val="22"/>
              </w:rPr>
            </w:pPr>
            <w:r w:rsidRPr="00F9176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91767">
              <w:rPr>
                <w:sz w:val="22"/>
                <w:szCs w:val="22"/>
              </w:rPr>
              <w:t>Красноармейская</w:t>
            </w:r>
            <w:proofErr w:type="gramEnd"/>
            <w:r w:rsidRPr="00F9176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9176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3103F3C" w14:textId="77777777" w:rsidR="005C5C0B" w:rsidRPr="007E6725" w:rsidRDefault="005C5C0B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1760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17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17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176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5C0B" w14:paraId="3905DC2D" w14:textId="77777777" w:rsidTr="007A0D5B">
        <w:tc>
          <w:tcPr>
            <w:tcW w:w="562" w:type="dxa"/>
          </w:tcPr>
          <w:p w14:paraId="022DA833" w14:textId="77777777" w:rsidR="005C5C0B" w:rsidRPr="004B20CB" w:rsidRDefault="005C5C0B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C9A5D9B" w14:textId="77777777" w:rsidR="005C5C0B" w:rsidRPr="005C5C0B" w:rsidRDefault="005C5C0B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C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176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5C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C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176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C5C0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5C0B" w14:paraId="5A1C9382" w14:textId="77777777" w:rsidTr="00801458">
        <w:tc>
          <w:tcPr>
            <w:tcW w:w="2336" w:type="dxa"/>
          </w:tcPr>
          <w:p w14:paraId="4C518DAB" w14:textId="77777777" w:rsidR="005D65A5" w:rsidRPr="005C5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C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5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C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5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C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5C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C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5C0B" w14:paraId="07658034" w14:textId="77777777" w:rsidTr="00801458">
        <w:tc>
          <w:tcPr>
            <w:tcW w:w="2336" w:type="dxa"/>
          </w:tcPr>
          <w:p w14:paraId="1553D698" w14:textId="78F29BFB" w:rsidR="005D65A5" w:rsidRPr="005C5C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5C0B" w:rsidRDefault="007478E0" w:rsidP="00801458">
            <w:pPr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C5C0B" w:rsidRDefault="007478E0" w:rsidP="00801458">
            <w:pPr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C5C0B" w:rsidRDefault="007478E0" w:rsidP="00801458">
            <w:pPr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C5C0B" w14:paraId="381617E9" w14:textId="77777777" w:rsidTr="00801458">
        <w:tc>
          <w:tcPr>
            <w:tcW w:w="2336" w:type="dxa"/>
          </w:tcPr>
          <w:p w14:paraId="24CA8F18" w14:textId="77777777" w:rsidR="005D65A5" w:rsidRPr="005C5C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E05108" w14:textId="77777777" w:rsidR="005D65A5" w:rsidRPr="005C5C0B" w:rsidRDefault="007478E0" w:rsidP="00801458">
            <w:pPr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D91540E" w14:textId="77777777" w:rsidR="005D65A5" w:rsidRPr="005C5C0B" w:rsidRDefault="007478E0" w:rsidP="00801458">
            <w:pPr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52871C" w14:textId="77777777" w:rsidR="005D65A5" w:rsidRPr="005C5C0B" w:rsidRDefault="007478E0" w:rsidP="00801458">
            <w:pPr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5C5C0B" w14:paraId="4E8A99BC" w14:textId="77777777" w:rsidTr="00801458">
        <w:tc>
          <w:tcPr>
            <w:tcW w:w="2336" w:type="dxa"/>
          </w:tcPr>
          <w:p w14:paraId="42A01E36" w14:textId="77777777" w:rsidR="005D65A5" w:rsidRPr="005C5C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B3CBEC" w14:textId="77777777" w:rsidR="005D65A5" w:rsidRPr="005C5C0B" w:rsidRDefault="007478E0" w:rsidP="00801458">
            <w:pPr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A2C917" w14:textId="77777777" w:rsidR="005D65A5" w:rsidRPr="005C5C0B" w:rsidRDefault="007478E0" w:rsidP="00801458">
            <w:pPr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096593" w14:textId="77777777" w:rsidR="005D65A5" w:rsidRPr="005C5C0B" w:rsidRDefault="007478E0" w:rsidP="00801458">
            <w:pPr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5C5C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C5C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17606"/>
      <w:r w:rsidRPr="005C5C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C5C0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5C0B" w:rsidRPr="005C5C0B" w14:paraId="7031632C" w14:textId="77777777" w:rsidTr="007A0D5B">
        <w:tc>
          <w:tcPr>
            <w:tcW w:w="562" w:type="dxa"/>
          </w:tcPr>
          <w:p w14:paraId="16ED556E" w14:textId="77777777" w:rsidR="005C5C0B" w:rsidRPr="005C5C0B" w:rsidRDefault="005C5C0B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F32724" w14:textId="77777777" w:rsidR="005C5C0B" w:rsidRPr="005C5C0B" w:rsidRDefault="005C5C0B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C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C8529" w14:textId="77777777" w:rsidR="005C5C0B" w:rsidRPr="005C5C0B" w:rsidRDefault="005C5C0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C5C0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17607"/>
      <w:r w:rsidRPr="005C5C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C5C0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C5C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5C0B" w14:paraId="0267C479" w14:textId="77777777" w:rsidTr="00801458">
        <w:tc>
          <w:tcPr>
            <w:tcW w:w="2500" w:type="pct"/>
          </w:tcPr>
          <w:p w14:paraId="37F699C9" w14:textId="77777777" w:rsidR="00B8237E" w:rsidRPr="005C5C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C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5C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C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5C0B" w14:paraId="3F240151" w14:textId="77777777" w:rsidTr="00801458">
        <w:tc>
          <w:tcPr>
            <w:tcW w:w="2500" w:type="pct"/>
          </w:tcPr>
          <w:p w14:paraId="61E91592" w14:textId="61A0874C" w:rsidR="00B8237E" w:rsidRPr="005C5C0B" w:rsidRDefault="00B8237E" w:rsidP="00801458">
            <w:pPr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C5C0B" w:rsidRDefault="005C548A" w:rsidP="00801458">
            <w:pPr>
              <w:rPr>
                <w:rFonts w:ascii="Times New Roman" w:hAnsi="Times New Roman" w:cs="Times New Roman"/>
              </w:rPr>
            </w:pPr>
            <w:r w:rsidRPr="005C5C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5C5C0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C5C0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17608"/>
      <w:r w:rsidRPr="005C5C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C5C0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C5C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C5C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5C0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C5C0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C5C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C5C0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C5C0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C5C0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C5C0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5C0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C5C0B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F8D4C" w14:textId="77777777" w:rsidR="008425AD" w:rsidRDefault="008425AD" w:rsidP="00315CA6">
      <w:pPr>
        <w:spacing w:after="0" w:line="240" w:lineRule="auto"/>
      </w:pPr>
      <w:r>
        <w:separator/>
      </w:r>
    </w:p>
  </w:endnote>
  <w:endnote w:type="continuationSeparator" w:id="0">
    <w:p w14:paraId="28DE43B2" w14:textId="77777777" w:rsidR="008425AD" w:rsidRDefault="008425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0CB">
          <w:rPr>
            <w:noProof/>
          </w:rPr>
          <w:t>19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A15F7" w14:textId="77777777" w:rsidR="008425AD" w:rsidRDefault="008425AD" w:rsidP="00315CA6">
      <w:pPr>
        <w:spacing w:after="0" w:line="240" w:lineRule="auto"/>
      </w:pPr>
      <w:r>
        <w:separator/>
      </w:r>
    </w:p>
  </w:footnote>
  <w:footnote w:type="continuationSeparator" w:id="0">
    <w:p w14:paraId="4A6B9BE3" w14:textId="77777777" w:rsidR="008425AD" w:rsidRDefault="008425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24E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20C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5C0B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25A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C0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C0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645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79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256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555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9DA8E8-9EFF-48C2-A1AD-10BEFD931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19</Pages>
  <Words>5522</Words>
  <Characters>31478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